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93" w:rsidRPr="005627F8" w:rsidRDefault="003D5693" w:rsidP="005627F8">
      <w:pPr>
        <w:pStyle w:val="1"/>
        <w:tabs>
          <w:tab w:val="left" w:pos="0"/>
          <w:tab w:val="left" w:pos="8931"/>
          <w:tab w:val="right" w:leader="dot" w:pos="9072"/>
        </w:tabs>
        <w:spacing w:before="0" w:after="120"/>
        <w:jc w:val="center"/>
        <w:rPr>
          <w:rFonts w:cs="Arial"/>
          <w:bCs/>
          <w:caps/>
          <w:sz w:val="16"/>
          <w:szCs w:val="16"/>
          <w:lang w:val="ru-RU"/>
        </w:rPr>
      </w:pPr>
      <w:bookmarkStart w:id="0" w:name="_Toc370220581"/>
      <w:r w:rsidRPr="005627F8">
        <w:rPr>
          <w:rFonts w:cs="Arial"/>
          <w:bCs/>
          <w:caps/>
          <w:sz w:val="16"/>
          <w:szCs w:val="16"/>
          <w:lang w:val="ru-RU"/>
        </w:rPr>
        <w:t>Муниципальные образования Магаданской области</w:t>
      </w:r>
      <w:bookmarkEnd w:id="0"/>
    </w:p>
    <w:p w:rsidR="003D5693" w:rsidRDefault="003D5693" w:rsidP="003D5693">
      <w:pPr>
        <w:ind w:firstLine="709"/>
        <w:rPr>
          <w:rFonts w:ascii="Arial" w:hAnsi="Arial" w:cs="Arial"/>
          <w:sz w:val="16"/>
          <w:szCs w:val="16"/>
        </w:rPr>
      </w:pPr>
      <w:r w:rsidRPr="005627F8">
        <w:rPr>
          <w:rFonts w:ascii="Arial" w:hAnsi="Arial" w:cs="Arial"/>
          <w:sz w:val="16"/>
          <w:szCs w:val="16"/>
        </w:rPr>
        <w:t xml:space="preserve">В соответствии с нормативно-правовыми актами, принятыми Магаданской </w:t>
      </w:r>
      <w:r w:rsidRPr="005627F8">
        <w:rPr>
          <w:rFonts w:ascii="Arial" w:hAnsi="Arial" w:cs="Arial"/>
          <w:spacing w:val="-4"/>
          <w:sz w:val="16"/>
          <w:szCs w:val="16"/>
        </w:rPr>
        <w:t xml:space="preserve">областной Думой, на </w:t>
      </w:r>
      <w:r w:rsidR="003730D2">
        <w:rPr>
          <w:rFonts w:ascii="Arial" w:hAnsi="Arial" w:cs="Arial"/>
          <w:spacing w:val="-4"/>
          <w:sz w:val="16"/>
          <w:szCs w:val="16"/>
        </w:rPr>
        <w:t>1 января</w:t>
      </w:r>
      <w:r w:rsidRPr="005627F8">
        <w:rPr>
          <w:rFonts w:ascii="Arial" w:hAnsi="Arial" w:cs="Arial"/>
          <w:spacing w:val="-4"/>
          <w:sz w:val="16"/>
          <w:szCs w:val="16"/>
        </w:rPr>
        <w:t xml:space="preserve"> 201</w:t>
      </w:r>
      <w:r w:rsidR="0057197D">
        <w:rPr>
          <w:rFonts w:ascii="Arial" w:hAnsi="Arial" w:cs="Arial"/>
          <w:spacing w:val="-4"/>
          <w:sz w:val="16"/>
          <w:szCs w:val="16"/>
        </w:rPr>
        <w:t>8</w:t>
      </w:r>
      <w:r w:rsidRPr="005627F8">
        <w:rPr>
          <w:rFonts w:ascii="Arial" w:hAnsi="Arial" w:cs="Arial"/>
          <w:spacing w:val="-4"/>
          <w:sz w:val="16"/>
          <w:szCs w:val="16"/>
        </w:rPr>
        <w:t xml:space="preserve"> года в Магаданской области учтено </w:t>
      </w:r>
      <w:r w:rsidR="003730D2">
        <w:rPr>
          <w:rFonts w:ascii="Arial" w:hAnsi="Arial" w:cs="Arial"/>
          <w:spacing w:val="-4"/>
          <w:sz w:val="16"/>
          <w:szCs w:val="16"/>
        </w:rPr>
        <w:t>9</w:t>
      </w:r>
      <w:r w:rsidRPr="005627F8">
        <w:rPr>
          <w:rFonts w:ascii="Arial" w:hAnsi="Arial" w:cs="Arial"/>
          <w:spacing w:val="-4"/>
          <w:sz w:val="16"/>
          <w:szCs w:val="16"/>
        </w:rPr>
        <w:t xml:space="preserve"> муниципальн</w:t>
      </w:r>
      <w:r w:rsidR="003730D2">
        <w:rPr>
          <w:rFonts w:ascii="Arial" w:hAnsi="Arial" w:cs="Arial"/>
          <w:spacing w:val="-4"/>
          <w:sz w:val="16"/>
          <w:szCs w:val="16"/>
        </w:rPr>
        <w:t>ых</w:t>
      </w:r>
      <w:r w:rsidR="008076F9" w:rsidRPr="005627F8">
        <w:rPr>
          <w:rFonts w:ascii="Arial" w:hAnsi="Arial" w:cs="Arial"/>
          <w:spacing w:val="-4"/>
          <w:sz w:val="16"/>
          <w:szCs w:val="16"/>
        </w:rPr>
        <w:t xml:space="preserve"> </w:t>
      </w:r>
      <w:r w:rsidRPr="005627F8">
        <w:rPr>
          <w:rFonts w:ascii="Arial" w:hAnsi="Arial" w:cs="Arial"/>
          <w:sz w:val="16"/>
          <w:szCs w:val="16"/>
        </w:rPr>
        <w:t>образовани</w:t>
      </w:r>
      <w:r w:rsidR="003730D2">
        <w:rPr>
          <w:rFonts w:ascii="Arial" w:hAnsi="Arial" w:cs="Arial"/>
          <w:sz w:val="16"/>
          <w:szCs w:val="16"/>
        </w:rPr>
        <w:t>й – городских округов</w:t>
      </w:r>
      <w:r w:rsidR="007C48DB" w:rsidRPr="007C48DB">
        <w:rPr>
          <w:sz w:val="24"/>
          <w:szCs w:val="24"/>
        </w:rPr>
        <w:t xml:space="preserve"> </w:t>
      </w:r>
      <w:r w:rsidR="007C48DB" w:rsidRPr="007C48DB">
        <w:rPr>
          <w:rFonts w:ascii="Arial" w:hAnsi="Arial" w:cs="Arial"/>
          <w:sz w:val="16"/>
          <w:szCs w:val="16"/>
        </w:rPr>
        <w:t>и 7</w:t>
      </w:r>
      <w:r w:rsidR="0057197D">
        <w:rPr>
          <w:rFonts w:ascii="Arial" w:hAnsi="Arial" w:cs="Arial"/>
          <w:sz w:val="16"/>
          <w:szCs w:val="16"/>
        </w:rPr>
        <w:t>4</w:t>
      </w:r>
      <w:r w:rsidR="007C48DB" w:rsidRPr="007C48DB">
        <w:rPr>
          <w:rFonts w:ascii="Arial" w:hAnsi="Arial" w:cs="Arial"/>
          <w:sz w:val="16"/>
          <w:szCs w:val="16"/>
        </w:rPr>
        <w:t xml:space="preserve"> населенных пункт</w:t>
      </w:r>
      <w:r w:rsidR="0057197D">
        <w:rPr>
          <w:rFonts w:ascii="Arial" w:hAnsi="Arial" w:cs="Arial"/>
          <w:sz w:val="16"/>
          <w:szCs w:val="16"/>
        </w:rPr>
        <w:t>а</w:t>
      </w:r>
      <w:r w:rsidR="003730D2">
        <w:rPr>
          <w:rFonts w:ascii="Arial" w:hAnsi="Arial" w:cs="Arial"/>
          <w:sz w:val="16"/>
          <w:szCs w:val="16"/>
        </w:rPr>
        <w:t>:</w:t>
      </w:r>
    </w:p>
    <w:p w:rsidR="003730D2" w:rsidRDefault="003730D2" w:rsidP="003D5693">
      <w:pPr>
        <w:ind w:firstLine="709"/>
        <w:rPr>
          <w:rFonts w:ascii="Arial" w:hAnsi="Arial" w:cs="Arial"/>
          <w:sz w:val="16"/>
          <w:szCs w:val="16"/>
        </w:rPr>
      </w:pPr>
    </w:p>
    <w:tbl>
      <w:tblPr>
        <w:tblW w:w="5001" w:type="pct"/>
        <w:tblLook w:val="01E0" w:firstRow="1" w:lastRow="1" w:firstColumn="1" w:lastColumn="1" w:noHBand="0" w:noVBand="0"/>
      </w:tblPr>
      <w:tblGrid>
        <w:gridCol w:w="10422"/>
      </w:tblGrid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454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b/>
                <w:spacing w:val="-4"/>
                <w:sz w:val="16"/>
                <w:szCs w:val="16"/>
              </w:rPr>
              <w:t>Город Магадан,</w:t>
            </w: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284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г. Магадан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Сокол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Уптар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284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454" w:right="-57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b/>
                <w:spacing w:val="-4"/>
                <w:sz w:val="16"/>
                <w:szCs w:val="16"/>
              </w:rPr>
              <w:t>Ольский городской округ,</w:t>
            </w: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358" w:right="-57" w:hanging="74"/>
              <w:jc w:val="left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right="-57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Ола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right="-57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Армань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right="-57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Радужный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Янский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Балаганное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Гадля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Клепка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right="-57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Талон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Тауйск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Яна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right="-57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Тахтоямск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Ямск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993" w:firstLine="0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454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b/>
                <w:spacing w:val="-4"/>
                <w:sz w:val="16"/>
                <w:szCs w:val="16"/>
              </w:rPr>
              <w:t>Омсукчанский городской округ,</w:t>
            </w: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Омсукчан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Дукат 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Галимый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Верхний Балыгычан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Меренга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284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454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b/>
                <w:spacing w:val="-4"/>
                <w:sz w:val="16"/>
                <w:szCs w:val="16"/>
              </w:rPr>
              <w:t>Северо-Эвенский городской округ,</w:t>
            </w: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284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Эвенск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Верхний Парень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Гарманда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Гижига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Чайбуха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Тополовка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992" w:firstLine="0"/>
              <w:jc w:val="left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454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b/>
                <w:spacing w:val="-4"/>
                <w:sz w:val="16"/>
                <w:szCs w:val="16"/>
              </w:rPr>
              <w:t>Среднеканский городской округ,</w:t>
            </w: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284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Сеймчан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Верхний Сеймчан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Балыгычан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Колымское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right="-57" w:firstLine="284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454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b/>
                <w:spacing w:val="-4"/>
                <w:sz w:val="16"/>
                <w:szCs w:val="16"/>
              </w:rPr>
              <w:t>Сусуманский городской округ,</w:t>
            </w: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57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Сусуман 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Холодный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Широкий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Мяунджа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Беличан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Большевик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Кадыкчан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Мальдяк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Аркагала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Буркандья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Усть-Хакчан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Кедровый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Ударник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993" w:firstLine="0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454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b/>
                <w:spacing w:val="-4"/>
                <w:sz w:val="16"/>
                <w:szCs w:val="16"/>
              </w:rPr>
              <w:t>Тенькинский городской округ,</w:t>
            </w: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454" w:firstLine="0"/>
              <w:jc w:val="left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Усть-Омчуг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Омчак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им. Гастелло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Транспортный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Мадаун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Мой-Уруста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им. Матросова</w:t>
            </w:r>
            <w:bookmarkStart w:id="1" w:name="_GoBack"/>
            <w:bookmarkEnd w:id="1"/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Обо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Кулу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134" w:firstLine="0"/>
              <w:jc w:val="left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</w:tbl>
    <w:p w:rsidR="00BA487F" w:rsidRDefault="00BA487F">
      <w:pPr>
        <w:rPr>
          <w:rFonts w:asciiTheme="minorHAnsi" w:hAnsiTheme="minorHAnsi"/>
        </w:rPr>
      </w:pPr>
      <w:r>
        <w:br w:type="page"/>
      </w:r>
    </w:p>
    <w:p w:rsidR="00BA487F" w:rsidRPr="00BA487F" w:rsidRDefault="00BA487F">
      <w:pPr>
        <w:rPr>
          <w:rFonts w:asciiTheme="minorHAnsi" w:hAnsiTheme="minorHAnsi"/>
        </w:rPr>
      </w:pPr>
    </w:p>
    <w:tbl>
      <w:tblPr>
        <w:tblW w:w="5001" w:type="pct"/>
        <w:tblLook w:val="01E0" w:firstRow="1" w:lastRow="1" w:firstColumn="1" w:lastColumn="1" w:noHBand="0" w:noVBand="0"/>
      </w:tblPr>
      <w:tblGrid>
        <w:gridCol w:w="10422"/>
      </w:tblGrid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454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b/>
                <w:spacing w:val="-4"/>
                <w:sz w:val="16"/>
                <w:szCs w:val="16"/>
              </w:rPr>
              <w:t>Хасынский городской округ,</w:t>
            </w: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993" w:firstLine="0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Палатка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Атка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Талая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Стекольный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Хасын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Яблоневый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Сплавная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Карамкен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993" w:firstLine="0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A5127A">
        <w:trPr>
          <w:trHeight w:val="113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454" w:firstLine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b/>
                <w:spacing w:val="-4"/>
                <w:sz w:val="16"/>
                <w:szCs w:val="16"/>
              </w:rPr>
              <w:t>Ягоднинский городской округ,</w:t>
            </w: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3730D2" w:rsidRPr="003730D2" w:rsidTr="003730D2">
        <w:trPr>
          <w:trHeight w:val="5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ind w:left="993" w:firstLine="0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Ягодное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Сенокосный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Бурхала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Полевой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Дебин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Синегорье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Оротукан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Верхний Ат-Урях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им. Горького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Штурмовой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Эльген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Таскан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Спорное</w:t>
            </w:r>
          </w:p>
        </w:tc>
      </w:tr>
      <w:tr w:rsidR="003730D2" w:rsidRPr="003730D2" w:rsidTr="00BA487F">
        <w:trPr>
          <w:trHeight w:val="227"/>
        </w:trPr>
        <w:tc>
          <w:tcPr>
            <w:tcW w:w="5000" w:type="pct"/>
            <w:vAlign w:val="bottom"/>
          </w:tcPr>
          <w:p w:rsidR="003730D2" w:rsidRPr="003730D2" w:rsidRDefault="003730D2" w:rsidP="00A5127A">
            <w:pPr>
              <w:spacing w:line="228" w:lineRule="auto"/>
              <w:ind w:left="1021" w:firstLine="0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30D2">
              <w:rPr>
                <w:rFonts w:ascii="Arial" w:hAnsi="Arial" w:cs="Arial"/>
                <w:spacing w:val="-4"/>
                <w:sz w:val="16"/>
                <w:szCs w:val="16"/>
              </w:rPr>
              <w:t>Стан Утиный</w:t>
            </w:r>
          </w:p>
        </w:tc>
      </w:tr>
    </w:tbl>
    <w:p w:rsidR="003730D2" w:rsidRPr="003730D2" w:rsidRDefault="003730D2" w:rsidP="003730D2">
      <w:pPr>
        <w:ind w:left="108"/>
        <w:rPr>
          <w:rFonts w:ascii="Arial" w:hAnsi="Arial" w:cs="Arial"/>
          <w:spacing w:val="-4"/>
          <w:sz w:val="16"/>
          <w:szCs w:val="16"/>
        </w:rPr>
      </w:pPr>
    </w:p>
    <w:sectPr w:rsidR="003730D2" w:rsidRPr="003730D2" w:rsidSect="00BA487F">
      <w:headerReference w:type="default" r:id="rId7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9B7" w:rsidRDefault="00B569B7" w:rsidP="0072701B">
      <w:r>
        <w:separator/>
      </w:r>
    </w:p>
  </w:endnote>
  <w:endnote w:type="continuationSeparator" w:id="0">
    <w:p w:rsidR="00B569B7" w:rsidRDefault="00B569B7" w:rsidP="0072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9B7" w:rsidRDefault="00B569B7" w:rsidP="0072701B">
      <w:r>
        <w:separator/>
      </w:r>
    </w:p>
  </w:footnote>
  <w:footnote w:type="continuationSeparator" w:id="0">
    <w:p w:rsidR="00B569B7" w:rsidRDefault="00B569B7" w:rsidP="00727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1B" w:rsidRDefault="0072701B" w:rsidP="0072701B">
    <w:pPr>
      <w:pStyle w:val="a5"/>
      <w:jc w:val="right"/>
      <w:rPr>
        <w:rFonts w:asciiTheme="minorHAnsi" w:hAnsiTheme="minorHAnsi"/>
      </w:rPr>
    </w:pPr>
    <w:r>
      <w:rPr>
        <w:rFonts w:asciiTheme="minorHAnsi" w:hAnsiTheme="minorHAnsi"/>
      </w:rPr>
      <w:t>Продолжение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693"/>
    <w:rsid w:val="001C5645"/>
    <w:rsid w:val="0026409F"/>
    <w:rsid w:val="002D0011"/>
    <w:rsid w:val="003730D2"/>
    <w:rsid w:val="003D5693"/>
    <w:rsid w:val="005060C1"/>
    <w:rsid w:val="005627F8"/>
    <w:rsid w:val="0057197D"/>
    <w:rsid w:val="00580801"/>
    <w:rsid w:val="00593280"/>
    <w:rsid w:val="005E0EEC"/>
    <w:rsid w:val="0072701B"/>
    <w:rsid w:val="00753108"/>
    <w:rsid w:val="00773C81"/>
    <w:rsid w:val="007C48DB"/>
    <w:rsid w:val="008076F9"/>
    <w:rsid w:val="00871D0F"/>
    <w:rsid w:val="0089228C"/>
    <w:rsid w:val="00B569B7"/>
    <w:rsid w:val="00B6211F"/>
    <w:rsid w:val="00BA487F"/>
    <w:rsid w:val="00BA4A51"/>
    <w:rsid w:val="00BF1EDB"/>
    <w:rsid w:val="00C454E8"/>
    <w:rsid w:val="00CC07C6"/>
    <w:rsid w:val="00DB0FB1"/>
    <w:rsid w:val="00DB4188"/>
    <w:rsid w:val="00EB7A95"/>
    <w:rsid w:val="00EC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3D5693"/>
    <w:pPr>
      <w:spacing w:before="0" w:line="240" w:lineRule="auto"/>
      <w:ind w:left="0" w:firstLine="720"/>
      <w:jc w:val="both"/>
    </w:pPr>
    <w:rPr>
      <w:rFonts w:ascii="SchoolDL" w:eastAsia="Times New Roman" w:hAnsi="SchoolDL" w:cs="Times New Roman"/>
      <w:sz w:val="1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3D5693"/>
    <w:pPr>
      <w:spacing w:before="240" w:after="60"/>
      <w:ind w:firstLine="0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693"/>
    <w:rPr>
      <w:rFonts w:ascii="Arial" w:eastAsia="Times New Roman" w:hAnsi="Arial" w:cs="Times New Roman"/>
      <w:b/>
      <w:sz w:val="1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0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270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701B"/>
    <w:rPr>
      <w:rFonts w:ascii="SchoolDL" w:eastAsia="Times New Roman" w:hAnsi="SchoolDL" w:cs="Times New Roman"/>
      <w:sz w:val="1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270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701B"/>
    <w:rPr>
      <w:rFonts w:ascii="SchoolDL" w:eastAsia="Times New Roman" w:hAnsi="SchoolDL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Духнина Виолетта Дмитриевна</cp:lastModifiedBy>
  <cp:revision>2</cp:revision>
  <cp:lastPrinted>2016-03-17T05:58:00Z</cp:lastPrinted>
  <dcterms:created xsi:type="dcterms:W3CDTF">2018-03-27T01:01:00Z</dcterms:created>
  <dcterms:modified xsi:type="dcterms:W3CDTF">2018-03-27T01:01:00Z</dcterms:modified>
</cp:coreProperties>
</file>